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CA1" w:rsidP="002A6029" w:rsidRDefault="00A13F49" w14:paraId="49051F52" w14:textId="7B224062">
      <w:pPr>
        <w:pStyle w:val="Title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Qualified Volunteer</w:t>
      </w:r>
      <w:r w:rsidR="004A084E">
        <w:rPr>
          <w:rFonts w:cs="Arial"/>
          <w:b/>
          <w:bCs/>
          <w:sz w:val="32"/>
          <w:szCs w:val="32"/>
        </w:rPr>
        <w:t xml:space="preserve"> (</w:t>
      </w:r>
      <w:r w:rsidR="0057283B">
        <w:rPr>
          <w:rFonts w:cs="Arial"/>
          <w:b/>
          <w:bCs/>
          <w:sz w:val="32"/>
          <w:szCs w:val="32"/>
        </w:rPr>
        <w:t>Inclusion Fund</w:t>
      </w:r>
      <w:r w:rsidR="004A084E">
        <w:rPr>
          <w:rFonts w:cs="Arial"/>
          <w:b/>
          <w:bCs/>
          <w:sz w:val="32"/>
          <w:szCs w:val="32"/>
        </w:rPr>
        <w:t>)</w:t>
      </w:r>
    </w:p>
    <w:p w:rsidRPr="00982663" w:rsidR="00982663" w:rsidP="00982663" w:rsidRDefault="00982663" w14:paraId="7C885529" w14:textId="77777777"/>
    <w:p w:rsidRPr="002000D7" w:rsidR="002000D7" w:rsidP="002000D7" w:rsidRDefault="002000D7" w14:paraId="1CC84C2B" w14:textId="77777777">
      <w:pPr>
        <w:pStyle w:val="Heading1"/>
        <w:spacing w:before="0" w:line="240" w:lineRule="auto"/>
        <w:rPr>
          <w:rFonts w:cs="Arial"/>
          <w:bCs/>
          <w:sz w:val="24"/>
          <w:szCs w:val="24"/>
        </w:rPr>
      </w:pPr>
      <w:r w:rsidRPr="002000D7">
        <w:rPr>
          <w:rFonts w:cs="Arial"/>
          <w:bCs/>
          <w:sz w:val="24"/>
          <w:szCs w:val="24"/>
        </w:rPr>
        <w:t>About GCS and the Inclusion Fund</w:t>
      </w:r>
    </w:p>
    <w:p w:rsidRPr="002000D7" w:rsidR="002000D7" w:rsidP="6BB6A273" w:rsidRDefault="002000D7" w14:paraId="4B1ECB23" w14:textId="0A4F171C" w14:noSpellErr="1">
      <w:pPr>
        <w:spacing w:after="0" w:line="240" w:lineRule="auto"/>
        <w:rPr>
          <w:rFonts w:cs="Arial"/>
        </w:rPr>
      </w:pPr>
      <w:r w:rsidRPr="6BB6A273" w:rsidR="002000D7">
        <w:rPr>
          <w:rFonts w:cs="Arial"/>
        </w:rPr>
        <w:t>GCS is deeply committed to providing affordable and accessible counselling to all members of our community. We recogni</w:t>
      </w:r>
      <w:r w:rsidRPr="6BB6A273" w:rsidR="0076694F">
        <w:rPr>
          <w:rFonts w:cs="Arial"/>
        </w:rPr>
        <w:t>s</w:t>
      </w:r>
      <w:r w:rsidRPr="6BB6A273" w:rsidR="002000D7">
        <w:rPr>
          <w:rFonts w:cs="Arial"/>
        </w:rPr>
        <w:t xml:space="preserve">e that financial barriers often prevent individuals from receiving necessary therapeutic support. Our Inclusion Fund exists specifically to bridge this gap, offering </w:t>
      </w:r>
      <w:r w:rsidRPr="6BB6A273" w:rsidR="002000D7">
        <w:rPr>
          <w:rFonts w:cs="Arial"/>
        </w:rPr>
        <w:t>substantially reduced</w:t>
      </w:r>
      <w:r w:rsidRPr="6BB6A273" w:rsidR="002000D7">
        <w:rPr>
          <w:rFonts w:cs="Arial"/>
        </w:rPr>
        <w:t xml:space="preserve"> rates to clients who could not otherwise afford our standard fees.</w:t>
      </w:r>
    </w:p>
    <w:p w:rsidR="6BB6A273" w:rsidP="6BB6A273" w:rsidRDefault="6BB6A273" w14:paraId="41E25EF6" w14:textId="5D8FD58A">
      <w:pPr>
        <w:spacing w:after="0" w:line="240" w:lineRule="auto"/>
        <w:rPr>
          <w:rFonts w:cs="Arial"/>
        </w:rPr>
      </w:pPr>
    </w:p>
    <w:p w:rsidRPr="005A66A4" w:rsidR="00BE0CA1" w:rsidP="002A6029" w:rsidRDefault="00E3434E" w14:paraId="6F915B6E" w14:textId="7BD17071">
      <w:pPr>
        <w:pStyle w:val="Heading1"/>
        <w:spacing w:before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Role</w:t>
      </w:r>
      <w:r w:rsidRPr="005A66A4" w:rsidR="00BE0CA1">
        <w:rPr>
          <w:rFonts w:cs="Arial"/>
          <w:bCs/>
          <w:sz w:val="24"/>
          <w:szCs w:val="24"/>
        </w:rPr>
        <w:t xml:space="preserve"> Description </w:t>
      </w:r>
    </w:p>
    <w:p w:rsidR="00103341" w:rsidP="002A6029" w:rsidRDefault="0076694F" w14:paraId="366D773C" w14:textId="447F4258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Q</w:t>
      </w:r>
      <w:r w:rsidR="00A87491">
        <w:rPr>
          <w:rFonts w:cs="Arial"/>
          <w:szCs w:val="24"/>
        </w:rPr>
        <w:t xml:space="preserve">ualified </w:t>
      </w:r>
      <w:r>
        <w:rPr>
          <w:rFonts w:cs="Arial"/>
          <w:szCs w:val="24"/>
        </w:rPr>
        <w:t>V</w:t>
      </w:r>
      <w:r w:rsidR="00A87491">
        <w:rPr>
          <w:rFonts w:cs="Arial"/>
          <w:szCs w:val="24"/>
        </w:rPr>
        <w:t>olunte</w:t>
      </w:r>
      <w:r w:rsidR="0057283B">
        <w:rPr>
          <w:rFonts w:cs="Arial"/>
          <w:szCs w:val="24"/>
        </w:rPr>
        <w:t>er</w:t>
      </w:r>
      <w:r w:rsidR="0042414E">
        <w:rPr>
          <w:rFonts w:cs="Arial"/>
          <w:szCs w:val="24"/>
        </w:rPr>
        <w:t>s</w:t>
      </w:r>
      <w:r w:rsidR="0057283B">
        <w:rPr>
          <w:rFonts w:cs="Arial"/>
          <w:szCs w:val="24"/>
        </w:rPr>
        <w:t xml:space="preserve"> (Inclusion Fund) </w:t>
      </w:r>
      <w:r w:rsidR="00A87491">
        <w:rPr>
          <w:rFonts w:cs="Arial"/>
          <w:szCs w:val="24"/>
        </w:rPr>
        <w:t xml:space="preserve">will </w:t>
      </w:r>
      <w:r w:rsidR="006D161E">
        <w:rPr>
          <w:rFonts w:cs="Arial"/>
          <w:szCs w:val="24"/>
        </w:rPr>
        <w:t xml:space="preserve">play a vital role in </w:t>
      </w:r>
      <w:r w:rsidR="00A87491">
        <w:rPr>
          <w:rFonts w:cs="Arial"/>
          <w:szCs w:val="24"/>
        </w:rPr>
        <w:t>support</w:t>
      </w:r>
      <w:r w:rsidR="006D161E">
        <w:rPr>
          <w:rFonts w:cs="Arial"/>
          <w:szCs w:val="24"/>
        </w:rPr>
        <w:t xml:space="preserve">ing </w:t>
      </w:r>
      <w:r w:rsidR="00A87491">
        <w:rPr>
          <w:rFonts w:cs="Arial"/>
          <w:szCs w:val="24"/>
        </w:rPr>
        <w:t>GCS</w:t>
      </w:r>
      <w:r w:rsidR="006D161E">
        <w:rPr>
          <w:rFonts w:cs="Arial"/>
          <w:szCs w:val="24"/>
        </w:rPr>
        <w:t xml:space="preserve"> mission to provide affordable and accessible counselling. </w:t>
      </w:r>
      <w:r w:rsidR="0042414E">
        <w:rPr>
          <w:rFonts w:cs="Arial"/>
          <w:szCs w:val="24"/>
        </w:rPr>
        <w:t xml:space="preserve"> </w:t>
      </w:r>
      <w:r w:rsidRPr="0037321B" w:rsidR="0037321B">
        <w:rPr>
          <w:rFonts w:cs="Arial"/>
          <w:szCs w:val="24"/>
        </w:rPr>
        <w:t xml:space="preserve">You will provide professional, qualified counselling services to clients accessing GCS through the Inclusion Fund. By generously dedicating your expertise and time, you will directly </w:t>
      </w:r>
      <w:r w:rsidR="0037321B">
        <w:rPr>
          <w:rFonts w:cs="Arial"/>
          <w:szCs w:val="24"/>
        </w:rPr>
        <w:t xml:space="preserve">help </w:t>
      </w:r>
      <w:r w:rsidRPr="0037321B" w:rsidR="0037321B">
        <w:rPr>
          <w:rFonts w:cs="Arial"/>
          <w:szCs w:val="24"/>
        </w:rPr>
        <w:t>the mental wellbeing of individuals most in need, ensuring they receive the high-quality therapeutic support they deserve, regardless of their financial situation.</w:t>
      </w:r>
      <w:r w:rsidR="00E3434E">
        <w:rPr>
          <w:rFonts w:cs="Arial"/>
          <w:szCs w:val="24"/>
        </w:rPr>
        <w:t xml:space="preserve"> </w:t>
      </w:r>
    </w:p>
    <w:p w:rsidR="00C778B4" w:rsidP="19DC2B63" w:rsidRDefault="00C778B4" w14:paraId="20D34451" w14:textId="6433F9B7">
      <w:pPr>
        <w:spacing w:after="0" w:line="240" w:lineRule="auto"/>
        <w:rPr>
          <w:rFonts w:cs="Arial"/>
        </w:rPr>
      </w:pPr>
      <w:r w:rsidRPr="19DC2B63" w:rsidR="00C778B4">
        <w:rPr>
          <w:rFonts w:cs="Arial"/>
        </w:rPr>
        <w:t xml:space="preserve">Clients on our Inclusion Fund pathway will be experiencing </w:t>
      </w:r>
      <w:r w:rsidRPr="19DC2B63" w:rsidR="00EB075E">
        <w:rPr>
          <w:rFonts w:cs="Arial"/>
        </w:rPr>
        <w:t xml:space="preserve">some complex and </w:t>
      </w:r>
      <w:r w:rsidRPr="19DC2B63" w:rsidR="00EB075E">
        <w:rPr>
          <w:rFonts w:cs="Arial"/>
        </w:rPr>
        <w:t>difficult situations</w:t>
      </w:r>
      <w:r w:rsidRPr="19DC2B63" w:rsidR="00EB075E">
        <w:rPr>
          <w:rFonts w:cs="Arial"/>
        </w:rPr>
        <w:t xml:space="preserve"> and are likely to be present with risk concerns as well as a history of trauma. Therefore, </w:t>
      </w:r>
      <w:r w:rsidRPr="19DC2B63" w:rsidR="0080158E">
        <w:rPr>
          <w:rFonts w:cs="Arial"/>
        </w:rPr>
        <w:t xml:space="preserve">we are particularly keen to have volunteers who have experienced and are comfortable in working with these more complex presentations. </w:t>
      </w:r>
      <w:r w:rsidRPr="19DC2B63" w:rsidR="08311B98">
        <w:rPr>
          <w:rFonts w:cs="Arial"/>
        </w:rPr>
        <w:t xml:space="preserve">We ask for a minimum commitment of at least one year. </w:t>
      </w:r>
    </w:p>
    <w:p w:rsidR="00E3434E" w:rsidP="002A6029" w:rsidRDefault="00E3434E" w14:paraId="674BC5FC" w14:textId="77777777">
      <w:pPr>
        <w:spacing w:after="0" w:line="240" w:lineRule="auto"/>
        <w:rPr>
          <w:rFonts w:cs="Arial"/>
          <w:szCs w:val="24"/>
        </w:rPr>
      </w:pPr>
    </w:p>
    <w:p w:rsidR="4910B275" w:rsidP="6BB6A273" w:rsidRDefault="4910B275" w14:paraId="27502C76" w14:textId="4E8DC3E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cs="Arial"/>
          <w:noProof w:val="0"/>
          <w:lang w:val="en-GB"/>
        </w:rPr>
      </w:pPr>
      <w:r w:rsidRPr="6BB6A273" w:rsidR="4910B275">
        <w:rPr>
          <w:rFonts w:cs="Arial"/>
          <w:noProof w:val="0"/>
          <w:lang w:val="en-GB"/>
        </w:rPr>
        <w:t xml:space="preserve">GCS is committed to safeguarding and promoting the welfare of children/vulnerable adults and expects all staff and volunteers to share this commitment. This post is subject to a DBS check/satisfactory criminal record check and references. </w:t>
      </w:r>
    </w:p>
    <w:p w:rsidR="6BB6A273" w:rsidRDefault="6BB6A273" w14:paraId="3D40E834" w14:textId="5D370919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Pr="005A66A4" w:rsidR="000B537C" w:rsidTr="6BB6A273" w14:paraId="3FE40C26" w14:textId="77777777">
        <w:tc>
          <w:tcPr>
            <w:tcW w:w="2122" w:type="dxa"/>
            <w:tcMar/>
          </w:tcPr>
          <w:p w:rsidR="002A6029" w:rsidP="002A6029" w:rsidRDefault="002A6029" w14:paraId="2083FE68" w14:textId="77777777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</w:p>
          <w:p w:rsidRPr="005A66A4" w:rsidR="000B537C" w:rsidP="002A6029" w:rsidRDefault="000B537C" w14:paraId="02C3ABCF" w14:textId="77777777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5A66A4">
              <w:rPr>
                <w:rFonts w:cs="Arial"/>
                <w:b/>
                <w:bCs/>
                <w:color w:val="F9A350"/>
                <w:szCs w:val="24"/>
              </w:rPr>
              <w:t xml:space="preserve">Reporting to </w:t>
            </w:r>
          </w:p>
        </w:tc>
        <w:tc>
          <w:tcPr>
            <w:tcW w:w="6894" w:type="dxa"/>
            <w:tcMar/>
          </w:tcPr>
          <w:p w:rsidR="002A6029" w:rsidP="002A6029" w:rsidRDefault="002A6029" w14:paraId="27A2D761" w14:textId="77777777">
            <w:pPr>
              <w:spacing w:line="240" w:lineRule="auto"/>
              <w:rPr>
                <w:rFonts w:cs="Arial"/>
                <w:szCs w:val="24"/>
              </w:rPr>
            </w:pPr>
          </w:p>
          <w:p w:rsidRPr="005A66A4" w:rsidR="000B537C" w:rsidP="002A6029" w:rsidRDefault="009652BB" w14:paraId="2D2D5A0A" w14:textId="3CFC8A4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Clinical Service Manager</w:t>
            </w:r>
          </w:p>
        </w:tc>
      </w:tr>
      <w:tr w:rsidRPr="005A66A4" w:rsidR="000B537C" w:rsidTr="6BB6A273" w14:paraId="7D01CEC9" w14:textId="77777777">
        <w:tc>
          <w:tcPr>
            <w:tcW w:w="2122" w:type="dxa"/>
            <w:tcMar/>
          </w:tcPr>
          <w:p w:rsidRPr="005A66A4" w:rsidR="000B537C" w:rsidP="002A6029" w:rsidRDefault="000B537C" w14:paraId="2AB2D177" w14:textId="77777777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5A66A4">
              <w:rPr>
                <w:rFonts w:cs="Arial"/>
                <w:b/>
                <w:bCs/>
                <w:color w:val="F9A350"/>
                <w:szCs w:val="24"/>
              </w:rPr>
              <w:t xml:space="preserve">Located at </w:t>
            </w:r>
          </w:p>
        </w:tc>
        <w:tc>
          <w:tcPr>
            <w:tcW w:w="6894" w:type="dxa"/>
            <w:tcMar/>
          </w:tcPr>
          <w:p w:rsidRPr="005A66A4" w:rsidR="000B537C" w:rsidP="002A6029" w:rsidRDefault="00587BC4" w14:paraId="291A9CE5" w14:textId="532F748F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We are looking for volunteers who can work in Cheltenham, Gloucester and Stroud primarily, although Cirencester and Tewkesbury based counsellors would also be welcome. </w:t>
            </w:r>
          </w:p>
        </w:tc>
      </w:tr>
      <w:tr w:rsidRPr="005A66A4" w:rsidR="000B537C" w:rsidTr="6BB6A273" w14:paraId="68023873" w14:textId="77777777">
        <w:tc>
          <w:tcPr>
            <w:tcW w:w="2122" w:type="dxa"/>
            <w:tcMar/>
          </w:tcPr>
          <w:p w:rsidRPr="005A66A4" w:rsidR="000B537C" w:rsidP="002A6029" w:rsidRDefault="000B537C" w14:paraId="4966EDCE" w14:textId="34D6A73C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</w:p>
        </w:tc>
        <w:tc>
          <w:tcPr>
            <w:tcW w:w="6894" w:type="dxa"/>
            <w:tcMar/>
          </w:tcPr>
          <w:p w:rsidRPr="005A66A4" w:rsidR="000B537C" w:rsidP="002A6029" w:rsidRDefault="000B537C" w14:paraId="0CBDCA30" w14:textId="7AD768A6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Pr="005A66A4" w:rsidR="000B537C" w:rsidTr="6BB6A273" w14:paraId="13F4F70A" w14:textId="77777777">
        <w:tc>
          <w:tcPr>
            <w:tcW w:w="2122" w:type="dxa"/>
            <w:tcMar/>
          </w:tcPr>
          <w:p w:rsidRPr="005A66A4" w:rsidR="000B537C" w:rsidP="002A6029" w:rsidRDefault="00B80ADF" w14:paraId="383C89A4" w14:textId="77777777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5A66A4">
              <w:rPr>
                <w:rFonts w:cs="Arial"/>
                <w:b/>
                <w:bCs/>
                <w:color w:val="F9A350"/>
                <w:szCs w:val="24"/>
              </w:rPr>
              <w:t xml:space="preserve">Hours </w:t>
            </w:r>
          </w:p>
        </w:tc>
        <w:tc>
          <w:tcPr>
            <w:tcW w:w="6894" w:type="dxa"/>
            <w:tcMar/>
          </w:tcPr>
          <w:p w:rsidRPr="005A66A4" w:rsidR="000B537C" w:rsidP="6BB6A273" w:rsidRDefault="00C7159B" w14:paraId="057927B5" w14:noSpellErr="1" w14:textId="735007A8">
            <w:pPr>
              <w:spacing w:line="240" w:lineRule="auto"/>
              <w:rPr>
                <w:rFonts w:cs="Arial"/>
              </w:rPr>
            </w:pPr>
            <w:r w:rsidRPr="6BB6A273" w:rsidR="67120916">
              <w:rPr>
                <w:rFonts w:cs="Arial"/>
              </w:rPr>
              <w:t xml:space="preserve">A minimum of 2 </w:t>
            </w:r>
            <w:r w:rsidRPr="6BB6A273" w:rsidR="00C7159B">
              <w:rPr>
                <w:rFonts w:cs="Arial"/>
              </w:rPr>
              <w:t>clinical sessions a week</w:t>
            </w:r>
          </w:p>
        </w:tc>
      </w:tr>
      <w:tr w:rsidRPr="005A66A4" w:rsidR="000B537C" w:rsidTr="6BB6A273" w14:paraId="3297374A" w14:textId="77777777">
        <w:trPr>
          <w:trHeight w:val="367"/>
        </w:trPr>
        <w:tc>
          <w:tcPr>
            <w:tcW w:w="2122" w:type="dxa"/>
            <w:tcMar/>
          </w:tcPr>
          <w:p w:rsidRPr="005A66A4" w:rsidR="000B537C" w:rsidP="002A6029" w:rsidRDefault="000B537C" w14:paraId="37B5FB86" w14:textId="7B226E00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</w:p>
        </w:tc>
        <w:tc>
          <w:tcPr>
            <w:tcW w:w="6894" w:type="dxa"/>
            <w:tcMar/>
          </w:tcPr>
          <w:p w:rsidRPr="005A66A4" w:rsidR="000B537C" w:rsidP="002A6029" w:rsidRDefault="000B537C" w14:paraId="5B7F02B1" w14:textId="7A4D1B6F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:rsidRPr="005A66A4" w:rsidR="003637AE" w:rsidP="002A6029" w:rsidRDefault="003637AE" w14:paraId="6E30D671" w14:textId="77777777">
      <w:pPr>
        <w:spacing w:after="0" w:line="240" w:lineRule="auto"/>
        <w:rPr>
          <w:rFonts w:cs="Arial"/>
          <w:szCs w:val="24"/>
        </w:rPr>
      </w:pPr>
    </w:p>
    <w:p w:rsidRPr="005A66A4" w:rsidR="00BE0CA1" w:rsidP="002A6029" w:rsidRDefault="00103341" w14:paraId="33A67241" w14:textId="77777777">
      <w:pPr>
        <w:pStyle w:val="Heading1"/>
        <w:spacing w:before="0" w:line="240" w:lineRule="auto"/>
        <w:rPr>
          <w:rFonts w:cs="Arial"/>
          <w:sz w:val="24"/>
          <w:szCs w:val="24"/>
        </w:rPr>
      </w:pPr>
      <w:r w:rsidRPr="005A66A4">
        <w:rPr>
          <w:rFonts w:cs="Arial"/>
          <w:sz w:val="24"/>
          <w:szCs w:val="24"/>
        </w:rPr>
        <w:t xml:space="preserve">Main Responsibilities </w:t>
      </w:r>
    </w:p>
    <w:p w:rsidRPr="002A6029" w:rsidR="00103341" w:rsidP="002A6029" w:rsidRDefault="001E3704" w14:paraId="1379F744" w14:textId="5BB91620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Qualified Volunteers will:</w:t>
      </w:r>
    </w:p>
    <w:p w:rsidR="00A40F42" w:rsidP="002A6029" w:rsidRDefault="001E3704" w14:paraId="490FA267" w14:textId="3A33D7EF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Provide 1:1 counselling to clients accessing counselling support via the Inclusion Fund. </w:t>
      </w:r>
    </w:p>
    <w:p w:rsidR="002D150C" w:rsidP="002A6029" w:rsidRDefault="002D150C" w14:paraId="13D435A4" w14:textId="3365C13D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Maintain all clinical records in a timely manner</w:t>
      </w:r>
    </w:p>
    <w:p w:rsidR="002D150C" w:rsidP="002A6029" w:rsidRDefault="00D50808" w14:paraId="2C98DDC6" w14:textId="55EE1BC9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Adhere to GCS policies and procedures, and</w:t>
      </w:r>
      <w:r w:rsidR="00471764">
        <w:rPr>
          <w:rFonts w:cs="Arial"/>
          <w:szCs w:val="24"/>
        </w:rPr>
        <w:t xml:space="preserve"> to the</w:t>
      </w:r>
      <w:r>
        <w:rPr>
          <w:rFonts w:cs="Arial"/>
          <w:szCs w:val="24"/>
        </w:rPr>
        <w:t xml:space="preserve"> BACP Ethical Framework</w:t>
      </w:r>
    </w:p>
    <w:p w:rsidR="00471764" w:rsidP="002A6029" w:rsidRDefault="00471764" w14:paraId="7D432611" w14:textId="322671BD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Commit to providing 2-4 clinical sessions a w</w:t>
      </w:r>
      <w:r w:rsidR="003E6FF9">
        <w:rPr>
          <w:rFonts w:cs="Arial"/>
          <w:szCs w:val="24"/>
        </w:rPr>
        <w:t xml:space="preserve">eek. </w:t>
      </w:r>
    </w:p>
    <w:p w:rsidRPr="005A66A4" w:rsidR="003E6FF9" w:rsidP="003E6FF9" w:rsidRDefault="003E6FF9" w14:paraId="25B75AFE" w14:textId="7DA6BBA8">
      <w:pPr>
        <w:pStyle w:val="ListParagraph"/>
        <w:spacing w:after="0" w:line="240" w:lineRule="auto"/>
        <w:rPr>
          <w:rFonts w:cs="Arial"/>
          <w:szCs w:val="24"/>
        </w:rPr>
      </w:pPr>
    </w:p>
    <w:p w:rsidRPr="005A66A4" w:rsidR="002A6029" w:rsidP="002A6029" w:rsidRDefault="002A6029" w14:paraId="3AFC59BF" w14:textId="77777777">
      <w:pPr>
        <w:pStyle w:val="ListParagraph"/>
        <w:spacing w:after="0" w:line="240" w:lineRule="auto"/>
        <w:rPr>
          <w:rFonts w:cs="Arial"/>
          <w:szCs w:val="24"/>
        </w:rPr>
      </w:pPr>
    </w:p>
    <w:p w:rsidR="00BE0CA1" w:rsidP="002A6029" w:rsidRDefault="00BE0CA1" w14:paraId="7E0BCA8B" w14:textId="77777777">
      <w:pPr>
        <w:pStyle w:val="Heading1"/>
        <w:spacing w:before="0" w:line="240" w:lineRule="auto"/>
        <w:rPr>
          <w:rFonts w:cs="Arial"/>
          <w:sz w:val="24"/>
          <w:szCs w:val="24"/>
        </w:rPr>
      </w:pPr>
      <w:r w:rsidRPr="11695E59" w:rsidR="00BE0CA1">
        <w:rPr>
          <w:rFonts w:cs="Arial"/>
          <w:sz w:val="24"/>
          <w:szCs w:val="24"/>
        </w:rPr>
        <w:t>Person Specification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Pr="005A66A4" w:rsidR="00322197" w:rsidTr="004A3799" w14:paraId="3F6E29FB" w14:textId="77777777">
        <w:tc>
          <w:tcPr>
            <w:tcW w:w="1980" w:type="dxa"/>
          </w:tcPr>
          <w:p w:rsidR="002A6029" w:rsidP="002A6029" w:rsidRDefault="002A6029" w14:paraId="5A5C24A8" w14:textId="77777777">
            <w:pPr>
              <w:spacing w:line="240" w:lineRule="auto"/>
              <w:rPr>
                <w:color w:val="F9A350"/>
                <w:szCs w:val="24"/>
              </w:rPr>
            </w:pPr>
          </w:p>
          <w:p w:rsidR="00322197" w:rsidP="002A6029" w:rsidRDefault="00322197" w14:paraId="1BF726F0" w14:textId="77777777">
            <w:pPr>
              <w:spacing w:line="240" w:lineRule="auto"/>
              <w:rPr>
                <w:color w:val="F9A350"/>
                <w:szCs w:val="24"/>
              </w:rPr>
            </w:pPr>
            <w:r w:rsidRPr="005A66A4">
              <w:rPr>
                <w:color w:val="F9A350"/>
                <w:szCs w:val="24"/>
              </w:rPr>
              <w:lastRenderedPageBreak/>
              <w:t>Qualifications</w:t>
            </w:r>
          </w:p>
          <w:p w:rsidRPr="005A66A4" w:rsidR="002A6029" w:rsidP="002A6029" w:rsidRDefault="002A6029" w14:paraId="739D79DC" w14:textId="77777777">
            <w:pPr>
              <w:spacing w:line="240" w:lineRule="auto"/>
              <w:rPr>
                <w:color w:val="F9A350"/>
                <w:szCs w:val="24"/>
              </w:rPr>
            </w:pPr>
          </w:p>
        </w:tc>
        <w:tc>
          <w:tcPr>
            <w:tcW w:w="7036" w:type="dxa"/>
          </w:tcPr>
          <w:p w:rsidR="002A6029" w:rsidP="002A6029" w:rsidRDefault="002A6029" w14:paraId="7B58E15B" w14:textId="77777777">
            <w:pPr>
              <w:pStyle w:val="ListParagraph"/>
              <w:spacing w:line="240" w:lineRule="auto"/>
              <w:ind w:left="360"/>
              <w:jc w:val="both"/>
              <w:rPr>
                <w:szCs w:val="24"/>
              </w:rPr>
            </w:pPr>
          </w:p>
          <w:p w:rsidR="00FE09D5" w:rsidP="002A6029" w:rsidRDefault="003E6FF9" w14:paraId="3D9CB9CB" w14:textId="439574A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H</w:t>
            </w:r>
            <w:r w:rsidR="00FE09D5">
              <w:rPr>
                <w:szCs w:val="24"/>
              </w:rPr>
              <w:t>old a recognised professional qualification in Counselling or Psychotherapy</w:t>
            </w:r>
            <w:r>
              <w:rPr>
                <w:szCs w:val="24"/>
              </w:rPr>
              <w:t xml:space="preserve"> (Level 4 and above) </w:t>
            </w:r>
            <w:r w:rsidR="00610597">
              <w:rPr>
                <w:szCs w:val="24"/>
              </w:rPr>
              <w:t>- Ass</w:t>
            </w:r>
          </w:p>
          <w:p w:rsidR="00322197" w:rsidP="002A6029" w:rsidRDefault="00FE09D5" w14:paraId="385E4C7F" w14:textId="16D5321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</w:t>
            </w:r>
            <w:r w:rsidR="003E6FF9">
              <w:rPr>
                <w:szCs w:val="24"/>
              </w:rPr>
              <w:t xml:space="preserve">gistered with a professional body. (BACP, NCPC, </w:t>
            </w:r>
            <w:r w:rsidR="00E05285">
              <w:rPr>
                <w:szCs w:val="24"/>
              </w:rPr>
              <w:t>UKCP, etc)</w:t>
            </w:r>
            <w:r w:rsidR="00610597">
              <w:rPr>
                <w:szCs w:val="24"/>
              </w:rPr>
              <w:t xml:space="preserve"> - Ass</w:t>
            </w:r>
          </w:p>
          <w:p w:rsidR="00D22EED" w:rsidP="006773DD" w:rsidRDefault="003F7801" w14:paraId="50A53259" w14:textId="2648024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Have a minimum of </w:t>
            </w:r>
            <w:r w:rsidR="006773DD">
              <w:rPr>
                <w:szCs w:val="24"/>
              </w:rPr>
              <w:t xml:space="preserve">150 </w:t>
            </w:r>
            <w:r>
              <w:rPr>
                <w:szCs w:val="24"/>
              </w:rPr>
              <w:t xml:space="preserve">hours </w:t>
            </w:r>
            <w:r w:rsidR="006773DD">
              <w:rPr>
                <w:szCs w:val="24"/>
              </w:rPr>
              <w:t>experience</w:t>
            </w:r>
            <w:r w:rsidR="00610597">
              <w:rPr>
                <w:szCs w:val="24"/>
              </w:rPr>
              <w:t xml:space="preserve"> - A</w:t>
            </w:r>
          </w:p>
          <w:p w:rsidRPr="005A66A4" w:rsidR="006773DD" w:rsidP="006773DD" w:rsidRDefault="006773DD" w14:paraId="1BCA6AC1" w14:textId="1BB964BD">
            <w:pPr>
              <w:pStyle w:val="ListParagraph"/>
              <w:spacing w:line="240" w:lineRule="auto"/>
              <w:ind w:left="360"/>
              <w:jc w:val="both"/>
              <w:rPr>
                <w:szCs w:val="24"/>
              </w:rPr>
            </w:pPr>
          </w:p>
        </w:tc>
      </w:tr>
      <w:tr w:rsidRPr="005A66A4" w:rsidR="00322197" w:rsidTr="004A3799" w14:paraId="51831E7D" w14:textId="77777777">
        <w:tc>
          <w:tcPr>
            <w:tcW w:w="1980" w:type="dxa"/>
          </w:tcPr>
          <w:p w:rsidRPr="005A66A4" w:rsidR="00322197" w:rsidP="002A6029" w:rsidRDefault="00322197" w14:paraId="004D610C" w14:textId="77777777">
            <w:pPr>
              <w:spacing w:line="240" w:lineRule="auto"/>
              <w:rPr>
                <w:szCs w:val="24"/>
              </w:rPr>
            </w:pPr>
            <w:r w:rsidRPr="005A66A4">
              <w:rPr>
                <w:color w:val="F9A350"/>
                <w:szCs w:val="24"/>
              </w:rPr>
              <w:lastRenderedPageBreak/>
              <w:t>Experience &amp; Knowledge</w:t>
            </w:r>
          </w:p>
        </w:tc>
        <w:tc>
          <w:tcPr>
            <w:tcW w:w="7036" w:type="dxa"/>
          </w:tcPr>
          <w:p w:rsidR="00322197" w:rsidP="002A6029" w:rsidRDefault="00E05285" w14:paraId="3390BB30" w14:textId="5FDCE9D7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Have experience of working with more complex</w:t>
            </w:r>
            <w:r w:rsidR="00E86C6F">
              <w:rPr>
                <w:szCs w:val="24"/>
              </w:rPr>
              <w:t xml:space="preserve"> client</w:t>
            </w:r>
            <w:r>
              <w:rPr>
                <w:szCs w:val="24"/>
              </w:rPr>
              <w:t xml:space="preserve"> presentations</w:t>
            </w:r>
            <w:r w:rsidR="00E86C6F">
              <w:rPr>
                <w:szCs w:val="24"/>
              </w:rPr>
              <w:t xml:space="preserve"> </w:t>
            </w:r>
            <w:proofErr w:type="gramStart"/>
            <w:r w:rsidR="002C42CA">
              <w:rPr>
                <w:szCs w:val="24"/>
              </w:rPr>
              <w:t>including:</w:t>
            </w:r>
            <w:proofErr w:type="gramEnd"/>
            <w:r w:rsidR="00E86C6F">
              <w:rPr>
                <w:szCs w:val="24"/>
              </w:rPr>
              <w:t xml:space="preserve"> Mental health diagnosis (such as depression, anxiety, EUPD, OCD)</w:t>
            </w:r>
            <w:r w:rsidR="008E1391">
              <w:rPr>
                <w:szCs w:val="24"/>
              </w:rPr>
              <w:t xml:space="preserve"> and r</w:t>
            </w:r>
            <w:r w:rsidR="00E86C6F">
              <w:rPr>
                <w:szCs w:val="24"/>
              </w:rPr>
              <w:t xml:space="preserve">isk presentations including </w:t>
            </w:r>
            <w:r w:rsidR="003561F6">
              <w:rPr>
                <w:szCs w:val="24"/>
              </w:rPr>
              <w:t>self-harm</w:t>
            </w:r>
            <w:r w:rsidR="00E86C6F">
              <w:rPr>
                <w:szCs w:val="24"/>
              </w:rPr>
              <w:t xml:space="preserve"> and</w:t>
            </w:r>
            <w:r w:rsidR="002C42CA">
              <w:rPr>
                <w:szCs w:val="24"/>
              </w:rPr>
              <w:t xml:space="preserve"> alcohol/drug use. </w:t>
            </w:r>
            <w:r w:rsidR="00610597">
              <w:rPr>
                <w:szCs w:val="24"/>
              </w:rPr>
              <w:t>A/Int</w:t>
            </w:r>
          </w:p>
          <w:p w:rsidR="002C42CA" w:rsidP="002A6029" w:rsidRDefault="00D22EED" w14:paraId="32D74286" w14:textId="27EB3A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Experience of working in a professional </w:t>
            </w:r>
            <w:r w:rsidR="00FD4CBC">
              <w:rPr>
                <w:szCs w:val="24"/>
              </w:rPr>
              <w:t>organisation</w:t>
            </w:r>
            <w:r w:rsidR="00013647">
              <w:rPr>
                <w:szCs w:val="24"/>
              </w:rPr>
              <w:t xml:space="preserve"> and managing the challenges this may bring</w:t>
            </w:r>
            <w:r w:rsidR="00610597">
              <w:rPr>
                <w:szCs w:val="24"/>
              </w:rPr>
              <w:t xml:space="preserve"> </w:t>
            </w:r>
            <w:r w:rsidR="00610597">
              <w:rPr>
                <w:szCs w:val="24"/>
              </w:rPr>
              <w:t>A/Int</w:t>
            </w:r>
          </w:p>
          <w:p w:rsidR="00FD4CBC" w:rsidP="002A6029" w:rsidRDefault="00FD4CBC" w14:paraId="5FD76A25" w14:textId="3C58954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Able to work in a time limited framework</w:t>
            </w:r>
            <w:r w:rsidR="00610597">
              <w:rPr>
                <w:szCs w:val="24"/>
              </w:rPr>
              <w:t xml:space="preserve"> </w:t>
            </w:r>
            <w:r w:rsidR="00610597">
              <w:rPr>
                <w:szCs w:val="24"/>
              </w:rPr>
              <w:t>A/Int</w:t>
            </w:r>
          </w:p>
          <w:p w:rsidR="003561F6" w:rsidP="002A6029" w:rsidRDefault="003561F6" w14:paraId="3C491D9D" w14:textId="054895B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Has ideally engaged in further CPD around working with trauma/complex presentations</w:t>
            </w:r>
            <w:r w:rsidR="00610597">
              <w:rPr>
                <w:szCs w:val="24"/>
              </w:rPr>
              <w:t xml:space="preserve"> </w:t>
            </w:r>
            <w:r w:rsidR="00610597">
              <w:rPr>
                <w:szCs w:val="24"/>
              </w:rPr>
              <w:t>A/Int</w:t>
            </w:r>
          </w:p>
          <w:p w:rsidR="003561F6" w:rsidP="002A6029" w:rsidRDefault="008E1391" w14:paraId="1CBB612A" w14:textId="1446812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Excellent working knowledge of </w:t>
            </w:r>
            <w:r w:rsidR="006A64ED">
              <w:rPr>
                <w:szCs w:val="24"/>
              </w:rPr>
              <w:t xml:space="preserve">the BACP ethical framework </w:t>
            </w:r>
            <w:r w:rsidR="00610597">
              <w:rPr>
                <w:szCs w:val="24"/>
              </w:rPr>
              <w:t>A/Int</w:t>
            </w:r>
          </w:p>
          <w:p w:rsidRPr="005A66A4" w:rsidR="00A40F42" w:rsidP="002A6029" w:rsidRDefault="00A40F42" w14:paraId="5269F243" w14:textId="77777777">
            <w:pPr>
              <w:pStyle w:val="ListParagraph"/>
              <w:spacing w:line="240" w:lineRule="auto"/>
              <w:ind w:left="360"/>
              <w:jc w:val="both"/>
              <w:rPr>
                <w:szCs w:val="24"/>
              </w:rPr>
            </w:pPr>
          </w:p>
          <w:p w:rsidRPr="005A66A4" w:rsidR="00322197" w:rsidP="002A6029" w:rsidRDefault="00322197" w14:paraId="457FC3B0" w14:textId="77777777">
            <w:pPr>
              <w:pStyle w:val="ListParagraph"/>
              <w:spacing w:line="240" w:lineRule="auto"/>
              <w:ind w:left="360"/>
              <w:jc w:val="both"/>
              <w:rPr>
                <w:szCs w:val="24"/>
              </w:rPr>
            </w:pPr>
          </w:p>
        </w:tc>
      </w:tr>
      <w:tr w:rsidRPr="005A66A4" w:rsidR="004A3799" w:rsidTr="004A3799" w14:paraId="566A5C98" w14:textId="77777777">
        <w:trPr>
          <w:trHeight w:val="411"/>
        </w:trPr>
        <w:tc>
          <w:tcPr>
            <w:tcW w:w="1980" w:type="dxa"/>
          </w:tcPr>
          <w:p w:rsidRPr="005A66A4" w:rsidR="004A3799" w:rsidP="002A6029" w:rsidRDefault="004A3799" w14:paraId="2E357C4D" w14:textId="77777777">
            <w:pPr>
              <w:spacing w:line="240" w:lineRule="auto"/>
              <w:rPr>
                <w:szCs w:val="24"/>
              </w:rPr>
            </w:pPr>
            <w:r w:rsidRPr="005A66A4">
              <w:rPr>
                <w:color w:val="F9A350"/>
                <w:szCs w:val="24"/>
              </w:rPr>
              <w:t>Skills Attitudes &amp; Abilities</w:t>
            </w:r>
          </w:p>
        </w:tc>
        <w:tc>
          <w:tcPr>
            <w:tcW w:w="7036" w:type="dxa"/>
          </w:tcPr>
          <w:p w:rsidR="004A3799" w:rsidP="00D22EED" w:rsidRDefault="00D22EED" w14:paraId="31924E2D" w14:textId="27F2710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 w:rsidRPr="00D22EED">
              <w:rPr>
                <w:szCs w:val="24"/>
              </w:rPr>
              <w:t>Demonstrable commitment to GCS's mission of accessible and affordable</w:t>
            </w:r>
            <w:r w:rsidR="00610597">
              <w:rPr>
                <w:szCs w:val="24"/>
              </w:rPr>
              <w:t xml:space="preserve"> - Int</w:t>
            </w:r>
          </w:p>
          <w:p w:rsidRPr="005A66A4" w:rsidR="006A64ED" w:rsidP="006A64ED" w:rsidRDefault="006A64ED" w14:paraId="54CDDC21" w14:textId="6C17C312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Highly effective interpersonal and communication skills</w:t>
            </w:r>
            <w:r w:rsidR="00610597">
              <w:rPr>
                <w:szCs w:val="24"/>
              </w:rPr>
              <w:t xml:space="preserve"> - </w:t>
            </w:r>
            <w:r w:rsidR="00610597">
              <w:rPr>
                <w:szCs w:val="24"/>
              </w:rPr>
              <w:t>A/Int</w:t>
            </w:r>
          </w:p>
          <w:p w:rsidR="006A64ED" w:rsidP="00D22EED" w:rsidRDefault="00986983" w14:paraId="3FBA997C" w14:textId="52F7D4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Ability to maintain accurate, timely and confidential client records</w:t>
            </w:r>
            <w:r w:rsidR="00982663">
              <w:rPr>
                <w:szCs w:val="24"/>
              </w:rPr>
              <w:t xml:space="preserve"> - A</w:t>
            </w:r>
          </w:p>
          <w:p w:rsidR="00986983" w:rsidP="00D22EED" w:rsidRDefault="00986983" w14:paraId="11E093BC" w14:textId="2213706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Able to identify and respond to safeguarding concerns with clients,</w:t>
            </w:r>
            <w:r w:rsidR="00D752BB">
              <w:rPr>
                <w:szCs w:val="24"/>
              </w:rPr>
              <w:t xml:space="preserve"> and follow GCS safeguarding policies and procedures</w:t>
            </w:r>
            <w:r w:rsidR="00982663">
              <w:rPr>
                <w:szCs w:val="24"/>
              </w:rPr>
              <w:t xml:space="preserve"> - </w:t>
            </w:r>
            <w:r w:rsidR="00982663">
              <w:rPr>
                <w:szCs w:val="24"/>
              </w:rPr>
              <w:t>A/Int</w:t>
            </w:r>
          </w:p>
          <w:p w:rsidR="00D752BB" w:rsidP="00D22EED" w:rsidRDefault="00352771" w14:paraId="4FDCD2BE" w14:textId="1E1178C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Strong capacity for self-reflection</w:t>
            </w:r>
            <w:r w:rsidR="00982663">
              <w:rPr>
                <w:szCs w:val="24"/>
              </w:rPr>
              <w:t xml:space="preserve"> - </w:t>
            </w:r>
            <w:r w:rsidR="00982663">
              <w:rPr>
                <w:szCs w:val="24"/>
              </w:rPr>
              <w:t>A/Int</w:t>
            </w:r>
          </w:p>
          <w:p w:rsidRPr="00FE09D5" w:rsidR="00352771" w:rsidP="00E9530D" w:rsidRDefault="00352771" w14:paraId="54EE561C" w14:textId="1C684281">
            <w:pPr>
              <w:pStyle w:val="ListParagraph"/>
              <w:spacing w:line="240" w:lineRule="auto"/>
              <w:ind w:left="360"/>
              <w:jc w:val="both"/>
              <w:rPr>
                <w:szCs w:val="24"/>
              </w:rPr>
            </w:pPr>
          </w:p>
        </w:tc>
      </w:tr>
    </w:tbl>
    <w:p w:rsidR="005A66A4" w:rsidP="002A6029" w:rsidRDefault="005A66A4" w14:paraId="496F06B0" w14:textId="77777777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66A4" w:rsidTr="007319C8" w14:paraId="6679B7F1" w14:textId="77777777">
        <w:tc>
          <w:tcPr>
            <w:tcW w:w="9016" w:type="dxa"/>
            <w:gridSpan w:val="3"/>
          </w:tcPr>
          <w:p w:rsidRPr="005A66A4" w:rsidR="005A66A4" w:rsidP="002A6029" w:rsidRDefault="005A66A4" w14:paraId="4360751D" w14:textId="77777777">
            <w:pPr>
              <w:spacing w:line="240" w:lineRule="auto"/>
              <w:rPr>
                <w:b/>
                <w:bCs/>
                <w:color w:val="F9A350"/>
                <w:szCs w:val="24"/>
              </w:rPr>
            </w:pPr>
            <w:r w:rsidRPr="005A66A4">
              <w:rPr>
                <w:b/>
                <w:bCs/>
                <w:color w:val="F9A350"/>
                <w:szCs w:val="24"/>
              </w:rPr>
              <w:t>Assessing the Person Specification</w:t>
            </w:r>
          </w:p>
        </w:tc>
      </w:tr>
      <w:tr w:rsidR="005A66A4" w:rsidTr="005A66A4" w14:paraId="712EB194" w14:textId="77777777">
        <w:tc>
          <w:tcPr>
            <w:tcW w:w="3005" w:type="dxa"/>
          </w:tcPr>
          <w:p w:rsidR="005A66A4" w:rsidP="002A6029" w:rsidRDefault="005A66A4" w14:paraId="669293A8" w14:textId="77777777">
            <w:pPr>
              <w:spacing w:line="240" w:lineRule="auto"/>
              <w:rPr>
                <w:szCs w:val="24"/>
              </w:rPr>
            </w:pPr>
            <w:r w:rsidRPr="005A66A4">
              <w:rPr>
                <w:szCs w:val="24"/>
              </w:rPr>
              <w:t>A – Application Form</w:t>
            </w:r>
          </w:p>
        </w:tc>
        <w:tc>
          <w:tcPr>
            <w:tcW w:w="3005" w:type="dxa"/>
          </w:tcPr>
          <w:p w:rsidR="005A66A4" w:rsidP="002A6029" w:rsidRDefault="005A66A4" w14:paraId="20377E95" w14:textId="77777777">
            <w:pPr>
              <w:spacing w:line="240" w:lineRule="auto"/>
              <w:rPr>
                <w:szCs w:val="24"/>
              </w:rPr>
            </w:pPr>
            <w:r w:rsidRPr="005A66A4">
              <w:rPr>
                <w:szCs w:val="24"/>
              </w:rPr>
              <w:t>Ass - Assessment</w:t>
            </w:r>
          </w:p>
        </w:tc>
        <w:tc>
          <w:tcPr>
            <w:tcW w:w="3006" w:type="dxa"/>
          </w:tcPr>
          <w:p w:rsidR="005A66A4" w:rsidP="002A6029" w:rsidRDefault="005A66A4" w14:paraId="0BFFD8D9" w14:textId="77777777">
            <w:pPr>
              <w:spacing w:line="240" w:lineRule="auto"/>
              <w:rPr>
                <w:szCs w:val="24"/>
              </w:rPr>
            </w:pPr>
            <w:r w:rsidRPr="005A66A4">
              <w:rPr>
                <w:szCs w:val="24"/>
              </w:rPr>
              <w:t>Int – Interview</w:t>
            </w:r>
          </w:p>
        </w:tc>
      </w:tr>
    </w:tbl>
    <w:p w:rsidR="005A66A4" w:rsidP="002A6029" w:rsidRDefault="005A66A4" w14:paraId="275F762D" w14:textId="77777777">
      <w:pPr>
        <w:spacing w:after="0" w:line="240" w:lineRule="auto"/>
        <w:rPr>
          <w:szCs w:val="24"/>
        </w:rPr>
      </w:pPr>
    </w:p>
    <w:p w:rsidRPr="00E9530D" w:rsidR="00E9530D" w:rsidP="00E9530D" w:rsidRDefault="00E9530D" w14:paraId="7077428A" w14:textId="1A9529BF">
      <w:pPr>
        <w:pStyle w:val="Heading1"/>
        <w:spacing w:before="0" w:line="240" w:lineRule="auto"/>
        <w:rPr>
          <w:rFonts w:cs="Arial"/>
          <w:sz w:val="24"/>
          <w:szCs w:val="24"/>
        </w:rPr>
      </w:pPr>
      <w:r w:rsidRPr="00E9530D">
        <w:rPr>
          <w:rFonts w:cs="Arial"/>
          <w:sz w:val="24"/>
          <w:szCs w:val="24"/>
        </w:rPr>
        <w:t xml:space="preserve">Benefits </w:t>
      </w:r>
      <w:r>
        <w:rPr>
          <w:rFonts w:cs="Arial"/>
          <w:sz w:val="24"/>
          <w:szCs w:val="24"/>
        </w:rPr>
        <w:t>of volunteering with GCS</w:t>
      </w:r>
    </w:p>
    <w:p w:rsidRPr="00411805" w:rsidR="00E9530D" w:rsidP="00E9530D" w:rsidRDefault="00E9530D" w14:paraId="2D2C788B" w14:textId="49A10500">
      <w:pPr>
        <w:pStyle w:val="ListParagraph"/>
        <w:numPr>
          <w:ilvl w:val="0"/>
          <w:numId w:val="3"/>
        </w:numPr>
        <w:spacing w:line="240" w:lineRule="auto"/>
        <w:jc w:val="both"/>
      </w:pPr>
      <w:r w:rsidRPr="00E9530D">
        <w:rPr>
          <w:szCs w:val="24"/>
        </w:rPr>
        <w:t>By volunteering with GCS</w:t>
      </w:r>
      <w:r>
        <w:rPr>
          <w:szCs w:val="24"/>
        </w:rPr>
        <w:t xml:space="preserve">, </w:t>
      </w:r>
      <w:r w:rsidR="00B50391">
        <w:rPr>
          <w:szCs w:val="24"/>
        </w:rPr>
        <w:t>you will become a</w:t>
      </w:r>
      <w:r w:rsidR="00B97A87">
        <w:rPr>
          <w:szCs w:val="24"/>
        </w:rPr>
        <w:t>n</w:t>
      </w:r>
      <w:r w:rsidR="00B50391">
        <w:rPr>
          <w:szCs w:val="24"/>
        </w:rPr>
        <w:t xml:space="preserve"> integral part of our </w:t>
      </w:r>
      <w:r w:rsidR="00411805">
        <w:rPr>
          <w:szCs w:val="24"/>
        </w:rPr>
        <w:t xml:space="preserve">team and able to access any training, CPD and meetings available to our counselling team. </w:t>
      </w:r>
    </w:p>
    <w:p w:rsidR="003A5A5A" w:rsidP="00E9530D" w:rsidRDefault="003A5A5A" w14:paraId="6CA9FB3A" w14:textId="16EE3F3E">
      <w:pPr>
        <w:pStyle w:val="ListParagraph"/>
        <w:numPr>
          <w:ilvl w:val="0"/>
          <w:numId w:val="3"/>
        </w:numPr>
        <w:spacing w:line="240" w:lineRule="auto"/>
        <w:jc w:val="both"/>
      </w:pPr>
      <w:r>
        <w:t>The opportunity to enhance your skills and experience by working with a diverse range of client presentations</w:t>
      </w:r>
      <w:r w:rsidR="000025EA">
        <w:t>, broadening your clinical expertise.</w:t>
      </w:r>
    </w:p>
    <w:p w:rsidR="000025EA" w:rsidP="00E9530D" w:rsidRDefault="000025EA" w14:paraId="1E7595F9" w14:textId="3D86BDCB">
      <w:pPr>
        <w:pStyle w:val="ListParagraph"/>
        <w:numPr>
          <w:ilvl w:val="0"/>
          <w:numId w:val="3"/>
        </w:numPr>
        <w:spacing w:line="240" w:lineRule="auto"/>
        <w:jc w:val="both"/>
      </w:pPr>
      <w:r>
        <w:t xml:space="preserve">Directly contribute to GCS’s core mission, </w:t>
      </w:r>
      <w:r w:rsidR="0055669D">
        <w:t xml:space="preserve">knowing that you are removing financial barriers to essential therapeutic support. </w:t>
      </w:r>
    </w:p>
    <w:p w:rsidR="00411805" w:rsidP="00E9530D" w:rsidRDefault="006737D9" w14:paraId="0B4394A5" w14:textId="71087629">
      <w:pPr>
        <w:pStyle w:val="ListParagraph"/>
        <w:numPr>
          <w:ilvl w:val="0"/>
          <w:numId w:val="3"/>
        </w:numPr>
        <w:spacing w:line="240" w:lineRule="auto"/>
        <w:jc w:val="both"/>
      </w:pPr>
      <w:r>
        <w:t>Access to clinical management support whenever you need it, to support your practice and any risk or safeguarding concerns</w:t>
      </w:r>
      <w:r w:rsidR="00216BB7">
        <w:t xml:space="preserve">. </w:t>
      </w:r>
    </w:p>
    <w:p w:rsidR="00216BB7" w:rsidP="00E9530D" w:rsidRDefault="00B97A87" w14:paraId="6C24C21A" w14:textId="7A7609E2">
      <w:pPr>
        <w:pStyle w:val="ListParagraph"/>
        <w:numPr>
          <w:ilvl w:val="0"/>
          <w:numId w:val="3"/>
        </w:numPr>
        <w:spacing w:line="240" w:lineRule="auto"/>
        <w:jc w:val="both"/>
        <w:rPr/>
      </w:pPr>
      <w:r w:rsidR="00B97A87">
        <w:rPr/>
        <w:t>Discounted rates to</w:t>
      </w:r>
      <w:r w:rsidR="00216BB7">
        <w:rPr/>
        <w:t xml:space="preserve"> access to in house CPD</w:t>
      </w:r>
      <w:r w:rsidR="448F13C8">
        <w:rPr/>
        <w:t xml:space="preserve"> of up to 50% off. </w:t>
      </w:r>
    </w:p>
    <w:p w:rsidR="0AB43BC1" w:rsidP="46F65DDC" w:rsidRDefault="0AB43BC1" w14:paraId="083C6EF7" w14:textId="5DD3956E">
      <w:pPr>
        <w:pStyle w:val="ListParagraph"/>
        <w:numPr>
          <w:ilvl w:val="0"/>
          <w:numId w:val="3"/>
        </w:numPr>
        <w:spacing w:line="240" w:lineRule="auto"/>
        <w:jc w:val="both"/>
        <w:rPr/>
      </w:pPr>
      <w:r w:rsidR="0AB43BC1">
        <w:rPr/>
        <w:t xml:space="preserve">Access to in house supervision. </w:t>
      </w:r>
    </w:p>
    <w:p w:rsidRPr="00E9530D" w:rsidR="00B97A87" w:rsidP="008510CD" w:rsidRDefault="00B97A87" w14:paraId="4D838563" w14:textId="4D15DCA2">
      <w:pPr>
        <w:pStyle w:val="ListParagraph"/>
        <w:numPr>
          <w:ilvl w:val="0"/>
          <w:numId w:val="3"/>
        </w:numPr>
        <w:spacing w:after="0" w:line="240" w:lineRule="auto"/>
        <w:jc w:val="both"/>
        <w:rPr/>
      </w:pPr>
      <w:r w:rsidR="00B97A87">
        <w:rPr/>
        <w:t>Parking expenses paid</w:t>
      </w:r>
    </w:p>
    <w:p w:rsidR="47209362" w:rsidP="47209362" w:rsidRDefault="47209362" w14:paraId="08520E7B" w14:textId="115D03C1">
      <w:pPr>
        <w:pStyle w:val="ListParagraph"/>
        <w:spacing w:after="0" w:line="240" w:lineRule="auto"/>
        <w:ind w:left="360"/>
        <w:jc w:val="both"/>
      </w:pPr>
    </w:p>
    <w:sectPr w:rsidRPr="00E9530D" w:rsidR="00B97A87" w:rsidSect="00D5123F">
      <w:headerReference w:type="default" r:id="rId10"/>
      <w:footerReference w:type="default" r:id="rId11"/>
      <w:pgSz w:w="11906" w:h="16838" w:orient="portrait"/>
      <w:pgMar w:top="1440" w:right="1440" w:bottom="1440" w:left="1440" w:header="567" w:footer="56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ADA" w:rsidP="006D54BB" w:rsidRDefault="00C54ADA" w14:paraId="3CE69441" w14:textId="77777777">
      <w:pPr>
        <w:spacing w:after="0" w:line="240" w:lineRule="auto"/>
      </w:pPr>
      <w:r>
        <w:separator/>
      </w:r>
    </w:p>
  </w:endnote>
  <w:endnote w:type="continuationSeparator" w:id="0">
    <w:p w:rsidR="00C54ADA" w:rsidP="006D54BB" w:rsidRDefault="00C54ADA" w14:paraId="46CBAE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451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:rsidR="005A66A4" w:rsidP="007E7D4B" w:rsidRDefault="005A66A4" w14:paraId="75C45FBC" w14:textId="77777777">
        <w:pPr>
          <w:spacing w:line="240" w:lineRule="auto"/>
          <w:rPr>
            <w:color w:val="005295"/>
            <w:sz w:val="19"/>
            <w:szCs w:val="19"/>
          </w:rPr>
        </w:pPr>
        <w:r>
          <w:rPr>
            <w:color w:val="005295"/>
            <w:sz w:val="19"/>
            <w:szCs w:val="19"/>
          </w:rPr>
          <w:t>Unrestricted: Public</w:t>
        </w:r>
      </w:p>
      <w:p w:rsidRPr="007E7D4B" w:rsidR="006D54BB" w:rsidP="007E7D4B" w:rsidRDefault="00417757" w14:paraId="0999B14D" w14:textId="77777777">
        <w:pPr>
          <w:spacing w:line="240" w:lineRule="auto"/>
          <w:rPr>
            <w:color w:val="005295"/>
            <w:sz w:val="22"/>
            <w:szCs w:val="20"/>
          </w:rPr>
        </w:pPr>
        <w:r w:rsidRPr="007E7D4B">
          <w:rPr>
            <w:color w:val="005295"/>
            <w:sz w:val="19"/>
            <w:szCs w:val="19"/>
          </w:rPr>
          <w:t>Gloucestershire Counselling Service. Registered Company no. 04754643.</w:t>
        </w:r>
        <w:r w:rsidRPr="007E7D4B" w:rsidR="007E7D4B">
          <w:rPr>
            <w:color w:val="005295"/>
            <w:sz w:val="19"/>
            <w:szCs w:val="19"/>
          </w:rPr>
          <w:t xml:space="preserve"> </w:t>
        </w:r>
        <w:r w:rsidRPr="007E7D4B" w:rsidR="007E7D4B">
          <w:rPr>
            <w:color w:val="005395"/>
            <w:sz w:val="19"/>
            <w:szCs w:val="19"/>
          </w:rPr>
          <w:t>C</w:t>
        </w:r>
        <w:r w:rsidRPr="007E7D4B" w:rsidR="007E7D4B">
          <w:rPr>
            <w:rFonts w:eastAsia="Times New Roman" w:cs="Arial"/>
            <w:color w:val="005395"/>
            <w:sz w:val="19"/>
            <w:szCs w:val="19"/>
            <w:lang w:eastAsia="en-GB"/>
          </w:rPr>
          <w:t>harity number 1109904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ADA" w:rsidP="006D54BB" w:rsidRDefault="00C54ADA" w14:paraId="25D7F3C1" w14:textId="77777777">
      <w:pPr>
        <w:spacing w:after="0" w:line="240" w:lineRule="auto"/>
      </w:pPr>
      <w:r>
        <w:separator/>
      </w:r>
    </w:p>
  </w:footnote>
  <w:footnote w:type="continuationSeparator" w:id="0">
    <w:p w:rsidR="00C54ADA" w:rsidP="006D54BB" w:rsidRDefault="00C54ADA" w14:paraId="1E1DC3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7757" w:rsidP="006D54BB" w:rsidRDefault="00417757" w14:paraId="48DE443D" w14:textId="77777777">
    <w:pPr>
      <w:pStyle w:val="Header"/>
      <w:jc w:val="right"/>
    </w:pPr>
  </w:p>
  <w:p w:rsidR="006D54BB" w:rsidP="00417757" w:rsidRDefault="00A13F49" w14:paraId="11ECB5C0" w14:textId="19FAA145">
    <w:pPr>
      <w:pStyle w:val="Header"/>
      <w:jc w:val="right"/>
    </w:pPr>
    <w:r>
      <w:rPr>
        <w:color w:val="005295"/>
        <w:sz w:val="20"/>
        <w:szCs w:val="20"/>
      </w:rPr>
      <w:t>Role</w:t>
    </w:r>
    <w:r w:rsidRPr="005A66A4" w:rsidR="005A66A4">
      <w:rPr>
        <w:color w:val="005295"/>
        <w:sz w:val="20"/>
        <w:szCs w:val="20"/>
      </w:rPr>
      <w:t xml:space="preserve"> Description &amp; Person Specification</w:t>
    </w:r>
    <w:r w:rsidR="005A66A4">
      <w:tab/>
    </w:r>
    <w:r w:rsidR="005A66A4">
      <w:tab/>
    </w:r>
    <w:r w:rsidR="006D54BB">
      <w:rPr>
        <w:noProof/>
      </w:rPr>
      <w:drawing>
        <wp:inline distT="0" distB="0" distL="0" distR="0" wp14:anchorId="7B3797DB" wp14:editId="1EC99742">
          <wp:extent cx="846000" cy="51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7757" w:rsidP="00417757" w:rsidRDefault="00417757" w14:paraId="41053535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307B"/>
    <w:multiLevelType w:val="hybridMultilevel"/>
    <w:tmpl w:val="029E9F9C"/>
    <w:lvl w:ilvl="0" w:tplc="1C94DBE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9A350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BEB09FC"/>
    <w:multiLevelType w:val="hybridMultilevel"/>
    <w:tmpl w:val="6CCC402C"/>
    <w:lvl w:ilvl="0" w:tplc="1C94D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9A35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851FEB"/>
    <w:multiLevelType w:val="hybridMultilevel"/>
    <w:tmpl w:val="47CA73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00145611">
    <w:abstractNumId w:val="1"/>
  </w:num>
  <w:num w:numId="2" w16cid:durableId="10029889">
    <w:abstractNumId w:val="2"/>
  </w:num>
  <w:num w:numId="3" w16cid:durableId="18975423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DA"/>
    <w:rsid w:val="000025EA"/>
    <w:rsid w:val="0001200A"/>
    <w:rsid w:val="00013647"/>
    <w:rsid w:val="000B537C"/>
    <w:rsid w:val="000E69D8"/>
    <w:rsid w:val="00103341"/>
    <w:rsid w:val="0012462C"/>
    <w:rsid w:val="001910DB"/>
    <w:rsid w:val="001E3704"/>
    <w:rsid w:val="002000D7"/>
    <w:rsid w:val="00216BB7"/>
    <w:rsid w:val="00255583"/>
    <w:rsid w:val="002A6029"/>
    <w:rsid w:val="002C0E7F"/>
    <w:rsid w:val="002C42CA"/>
    <w:rsid w:val="002D150C"/>
    <w:rsid w:val="002D6282"/>
    <w:rsid w:val="00322197"/>
    <w:rsid w:val="00352771"/>
    <w:rsid w:val="003561F6"/>
    <w:rsid w:val="003637AE"/>
    <w:rsid w:val="0037321B"/>
    <w:rsid w:val="003A5A5A"/>
    <w:rsid w:val="003D14C3"/>
    <w:rsid w:val="003E6FF9"/>
    <w:rsid w:val="003F7801"/>
    <w:rsid w:val="00411805"/>
    <w:rsid w:val="00417757"/>
    <w:rsid w:val="0042414E"/>
    <w:rsid w:val="00471764"/>
    <w:rsid w:val="004879D6"/>
    <w:rsid w:val="004A084E"/>
    <w:rsid w:val="004A1973"/>
    <w:rsid w:val="004A3799"/>
    <w:rsid w:val="004C6A5C"/>
    <w:rsid w:val="004E5179"/>
    <w:rsid w:val="005200D8"/>
    <w:rsid w:val="00523B23"/>
    <w:rsid w:val="0055669D"/>
    <w:rsid w:val="00556E4F"/>
    <w:rsid w:val="0057283B"/>
    <w:rsid w:val="00587BC4"/>
    <w:rsid w:val="005A66A4"/>
    <w:rsid w:val="005C3389"/>
    <w:rsid w:val="005D4AF9"/>
    <w:rsid w:val="00610597"/>
    <w:rsid w:val="00635C41"/>
    <w:rsid w:val="0067328B"/>
    <w:rsid w:val="006737D9"/>
    <w:rsid w:val="006773DD"/>
    <w:rsid w:val="00680265"/>
    <w:rsid w:val="006A64ED"/>
    <w:rsid w:val="006D161E"/>
    <w:rsid w:val="006D54BB"/>
    <w:rsid w:val="007511E0"/>
    <w:rsid w:val="00751DEE"/>
    <w:rsid w:val="0076694F"/>
    <w:rsid w:val="00775C34"/>
    <w:rsid w:val="007A5222"/>
    <w:rsid w:val="007D2E9F"/>
    <w:rsid w:val="007D31D8"/>
    <w:rsid w:val="007E7D4B"/>
    <w:rsid w:val="0080158E"/>
    <w:rsid w:val="00850E66"/>
    <w:rsid w:val="008E1391"/>
    <w:rsid w:val="0092720A"/>
    <w:rsid w:val="009611E4"/>
    <w:rsid w:val="009652BB"/>
    <w:rsid w:val="00982663"/>
    <w:rsid w:val="00986983"/>
    <w:rsid w:val="009B5ABE"/>
    <w:rsid w:val="009D66F6"/>
    <w:rsid w:val="00A11D19"/>
    <w:rsid w:val="00A13F49"/>
    <w:rsid w:val="00A40F42"/>
    <w:rsid w:val="00A45ABC"/>
    <w:rsid w:val="00A863B9"/>
    <w:rsid w:val="00A87491"/>
    <w:rsid w:val="00B13BC9"/>
    <w:rsid w:val="00B50391"/>
    <w:rsid w:val="00B50C41"/>
    <w:rsid w:val="00B80ADF"/>
    <w:rsid w:val="00B97A87"/>
    <w:rsid w:val="00BE0CA1"/>
    <w:rsid w:val="00BF4BD6"/>
    <w:rsid w:val="00C050A7"/>
    <w:rsid w:val="00C54ADA"/>
    <w:rsid w:val="00C7159B"/>
    <w:rsid w:val="00C778B4"/>
    <w:rsid w:val="00C93C78"/>
    <w:rsid w:val="00CA651F"/>
    <w:rsid w:val="00CA654A"/>
    <w:rsid w:val="00CF2B34"/>
    <w:rsid w:val="00CF34DC"/>
    <w:rsid w:val="00D22EED"/>
    <w:rsid w:val="00D4334E"/>
    <w:rsid w:val="00D50808"/>
    <w:rsid w:val="00D5123F"/>
    <w:rsid w:val="00D6098F"/>
    <w:rsid w:val="00D61492"/>
    <w:rsid w:val="00D752BB"/>
    <w:rsid w:val="00E05285"/>
    <w:rsid w:val="00E3434E"/>
    <w:rsid w:val="00E53531"/>
    <w:rsid w:val="00E86C6F"/>
    <w:rsid w:val="00E9530D"/>
    <w:rsid w:val="00EB075E"/>
    <w:rsid w:val="00EB7064"/>
    <w:rsid w:val="00ED19E6"/>
    <w:rsid w:val="00F324F1"/>
    <w:rsid w:val="00FD4CBC"/>
    <w:rsid w:val="00FE09D5"/>
    <w:rsid w:val="080CBC41"/>
    <w:rsid w:val="08311B98"/>
    <w:rsid w:val="0AB43BC1"/>
    <w:rsid w:val="11695E59"/>
    <w:rsid w:val="19DC2B63"/>
    <w:rsid w:val="2E2A48EE"/>
    <w:rsid w:val="3585B6EB"/>
    <w:rsid w:val="383D9B66"/>
    <w:rsid w:val="448F13C8"/>
    <w:rsid w:val="46F65DDC"/>
    <w:rsid w:val="47209362"/>
    <w:rsid w:val="48634631"/>
    <w:rsid w:val="4910B275"/>
    <w:rsid w:val="4DAA0FA4"/>
    <w:rsid w:val="505FA301"/>
    <w:rsid w:val="67120916"/>
    <w:rsid w:val="6BB6A273"/>
    <w:rsid w:val="734C0ADF"/>
    <w:rsid w:val="78E8E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5725B"/>
  <w15:chartTrackingRefBased/>
  <w15:docId w15:val="{1DDC6D7D-9134-43FF-8C02-776B70F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98F"/>
    <w:pPr>
      <w:spacing w:line="360" w:lineRule="auto"/>
    </w:pPr>
    <w:rPr>
      <w:rFonts w:ascii="Lato" w:hAnsi="Lato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9D6"/>
    <w:pPr>
      <w:keepNext/>
      <w:keepLines/>
      <w:spacing w:before="240" w:after="0"/>
      <w:outlineLvl w:val="0"/>
    </w:pPr>
    <w:rPr>
      <w:rFonts w:eastAsiaTheme="majorEastAsia" w:cstheme="majorBidi"/>
      <w:b/>
      <w:color w:val="F9A35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9D6"/>
    <w:pPr>
      <w:keepNext/>
      <w:keepLines/>
      <w:spacing w:before="40" w:after="0"/>
      <w:outlineLvl w:val="1"/>
    </w:pPr>
    <w:rPr>
      <w:rFonts w:eastAsiaTheme="majorEastAsia" w:cstheme="majorBidi"/>
      <w:b/>
      <w:color w:val="F9A35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9D6"/>
    <w:pPr>
      <w:keepNext/>
      <w:keepLines/>
      <w:spacing w:before="40" w:after="0"/>
      <w:outlineLvl w:val="2"/>
    </w:pPr>
    <w:rPr>
      <w:rFonts w:eastAsiaTheme="majorEastAsia" w:cstheme="majorBidi"/>
      <w:b/>
      <w:color w:val="F9A350"/>
      <w:szCs w:val="24"/>
    </w:rPr>
  </w:style>
  <w:style w:type="paragraph" w:styleId="Heading4">
    <w:name w:val="heading 4"/>
    <w:aliases w:val="Header and Footer Text"/>
    <w:basedOn w:val="Normal"/>
    <w:next w:val="Normal"/>
    <w:link w:val="Heading4Char"/>
    <w:uiPriority w:val="9"/>
    <w:unhideWhenUsed/>
    <w:qFormat/>
    <w:rsid w:val="004879D6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4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54BB"/>
  </w:style>
  <w:style w:type="paragraph" w:styleId="Footer">
    <w:name w:val="footer"/>
    <w:basedOn w:val="Normal"/>
    <w:link w:val="FooterChar"/>
    <w:uiPriority w:val="99"/>
    <w:unhideWhenUsed/>
    <w:rsid w:val="006D54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54BB"/>
  </w:style>
  <w:style w:type="character" w:styleId="Heading1Char" w:customStyle="1">
    <w:name w:val="Heading 1 Char"/>
    <w:basedOn w:val="DefaultParagraphFont"/>
    <w:link w:val="Heading1"/>
    <w:uiPriority w:val="9"/>
    <w:rsid w:val="004879D6"/>
    <w:rPr>
      <w:rFonts w:ascii="Lato" w:hAnsi="Lato" w:eastAsiaTheme="majorEastAsia" w:cstheme="majorBidi"/>
      <w:b/>
      <w:color w:val="F9A35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879D6"/>
    <w:rPr>
      <w:rFonts w:ascii="Lato" w:hAnsi="Lato" w:eastAsiaTheme="majorEastAsia" w:cstheme="majorBidi"/>
      <w:b/>
      <w:color w:val="F9A350"/>
      <w:sz w:val="28"/>
      <w:szCs w:val="26"/>
    </w:rPr>
  </w:style>
  <w:style w:type="character" w:styleId="Strong">
    <w:name w:val="Strong"/>
    <w:basedOn w:val="DefaultParagraphFont"/>
    <w:uiPriority w:val="22"/>
    <w:rsid w:val="006D54BB"/>
    <w:rPr>
      <w:b/>
      <w:bCs/>
    </w:rPr>
  </w:style>
  <w:style w:type="character" w:styleId="Hyperlink">
    <w:name w:val="Hyperlink"/>
    <w:basedOn w:val="DefaultParagraphFont"/>
    <w:uiPriority w:val="99"/>
    <w:unhideWhenUsed/>
    <w:rsid w:val="00D60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98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879D6"/>
    <w:pPr>
      <w:spacing w:after="0" w:line="240" w:lineRule="auto"/>
      <w:contextualSpacing/>
    </w:pPr>
    <w:rPr>
      <w:rFonts w:eastAsiaTheme="majorEastAsia" w:cstheme="majorBidi"/>
      <w:color w:val="F9A350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879D6"/>
    <w:rPr>
      <w:rFonts w:ascii="Lato" w:hAnsi="Lato" w:eastAsiaTheme="majorEastAsia" w:cstheme="majorBidi"/>
      <w:color w:val="F9A350"/>
      <w:spacing w:val="-10"/>
      <w:kern w:val="28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4879D6"/>
    <w:rPr>
      <w:rFonts w:ascii="Lato" w:hAnsi="Lato" w:eastAsiaTheme="majorEastAsia" w:cstheme="majorBidi"/>
      <w:b/>
      <w:color w:val="F9A350"/>
      <w:sz w:val="24"/>
      <w:szCs w:val="24"/>
    </w:rPr>
  </w:style>
  <w:style w:type="character" w:styleId="Heading4Char" w:customStyle="1">
    <w:name w:val="Heading 4 Char"/>
    <w:aliases w:val="Header and Footer Text Char"/>
    <w:basedOn w:val="DefaultParagraphFont"/>
    <w:link w:val="Heading4"/>
    <w:uiPriority w:val="9"/>
    <w:rsid w:val="004879D6"/>
    <w:rPr>
      <w:rFonts w:ascii="Lato" w:hAnsi="Lato" w:eastAsiaTheme="majorEastAsia" w:cstheme="majorBidi"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103341"/>
    <w:pPr>
      <w:ind w:left="720"/>
      <w:contextualSpacing/>
    </w:pPr>
  </w:style>
  <w:style w:type="table" w:styleId="TableGrid">
    <w:name w:val="Table Grid"/>
    <w:basedOn w:val="TableNormal"/>
    <w:uiPriority w:val="39"/>
    <w:rsid w:val="003221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d4e10a9badec472d" /><Relationship Type="http://schemas.microsoft.com/office/2011/relationships/commentsExtended" Target="commentsExtended.xml" Id="Rcce5aa6e8e8b4d15" /><Relationship Type="http://schemas.microsoft.com/office/2011/relationships/people" Target="people.xml" Id="R607c2115ee2946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i.s\OneDrive%20-%20Gloucestershire%20Counselling%20Service\General%20-%20Management%20Office%20Staff\HR%20Level%201\Job%20Descriptions%20&amp;%20Person%20Specifications\TEMPLATE%20-%20Job%20Description%20&amp;%20Person%20Specification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  <Number xmlns="5030177a-5b89-4932-9af4-aacc38b696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1" ma:contentTypeDescription="Create a new document." ma:contentTypeScope="" ma:versionID="928c2117adcec1766c226a628f2daeac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559eaa97ba52e49814ecff713e0f899e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75D4A-F888-478E-AD4E-8D3747066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1134C-77E7-46F1-8DC4-E07E8FDB7501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customXml/itemProps3.xml><?xml version="1.0" encoding="utf-8"?>
<ds:datastoreItem xmlns:ds="http://schemas.openxmlformats.org/officeDocument/2006/customXml" ds:itemID="{30D3EBFA-E7B0-416F-99C1-5592F4B81C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- Job Description &amp; Person Specification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Nikki Stait</dc:creator>
  <keywords/>
  <dc:description/>
  <lastModifiedBy>Nikki Stait</lastModifiedBy>
  <revision>10</revision>
  <dcterms:created xsi:type="dcterms:W3CDTF">2025-11-06T15:48:00.0000000Z</dcterms:created>
  <dcterms:modified xsi:type="dcterms:W3CDTF">2026-01-16T09:43:01.5021432Z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MediaServiceImageTags">
    <vt:lpwstr/>
  </property>
</Properties>
</file>